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0527" w14:textId="77777777" w:rsidR="00AB203D" w:rsidRPr="00AB203D" w:rsidRDefault="00F04763" w:rsidP="00AB203D">
      <w:pPr>
        <w:spacing w:after="0" w:line="240" w:lineRule="auto"/>
        <w:rPr>
          <w:rFonts w:asciiTheme="majorHAnsi" w:hAnsiTheme="majorHAnsi" w:cstheme="majorHAnsi"/>
          <w:b/>
          <w:bCs/>
          <w:sz w:val="28"/>
          <w:szCs w:val="28"/>
        </w:rPr>
      </w:pPr>
      <w:r w:rsidRPr="00AB203D">
        <w:rPr>
          <w:rFonts w:asciiTheme="majorHAnsi" w:hAnsiTheme="majorHAnsi" w:cstheme="majorHAnsi"/>
          <w:b/>
          <w:bCs/>
          <w:sz w:val="28"/>
          <w:szCs w:val="28"/>
        </w:rPr>
        <w:t xml:space="preserve">GENERAL TERMS </w:t>
      </w:r>
      <w:r w:rsidR="00AB203D" w:rsidRPr="00AB203D">
        <w:rPr>
          <w:rFonts w:asciiTheme="majorHAnsi" w:hAnsiTheme="majorHAnsi" w:cstheme="majorHAnsi"/>
          <w:b/>
          <w:bCs/>
          <w:sz w:val="28"/>
          <w:szCs w:val="28"/>
        </w:rPr>
        <w:t>AND ORGANISATIONAL INFORMATION</w:t>
      </w:r>
    </w:p>
    <w:p w14:paraId="234F1A45" w14:textId="1E154BDD" w:rsidR="00F04763" w:rsidRDefault="00F04763" w:rsidP="00F04763">
      <w:pPr>
        <w:pStyle w:val="Nagwek2"/>
      </w:pPr>
    </w:p>
    <w:p w14:paraId="2CAF9711" w14:textId="77777777" w:rsidR="00F04763" w:rsidRDefault="00F04763" w:rsidP="00AB203D">
      <w:pPr>
        <w:spacing w:after="0" w:line="240" w:lineRule="auto"/>
        <w:ind w:left="-5"/>
        <w:rPr>
          <w:b/>
        </w:rPr>
      </w:pPr>
      <w:r>
        <w:rPr>
          <w:rFonts w:ascii="Calibri" w:eastAsia="Calibri" w:hAnsi="Calibri" w:cs="Calibri"/>
          <w:b/>
          <w:i/>
        </w:rPr>
        <w:t xml:space="preserve">performances  </w:t>
      </w:r>
    </w:p>
    <w:p w14:paraId="67434462" w14:textId="77777777" w:rsidR="00F04763" w:rsidRPr="00F04763" w:rsidRDefault="00F04763" w:rsidP="00AB203D">
      <w:pPr>
        <w:spacing w:after="0" w:line="240" w:lineRule="auto"/>
        <w:ind w:left="-5" w:right="94"/>
        <w:rPr>
          <w:b/>
          <w:bCs/>
        </w:rPr>
      </w:pPr>
      <w:r>
        <w:t xml:space="preserve">Each theatre school can submit </w:t>
      </w:r>
      <w:r w:rsidRPr="00F04763">
        <w:rPr>
          <w:b/>
          <w:bCs/>
        </w:rPr>
        <w:t xml:space="preserve">two proposals: </w:t>
      </w:r>
    </w:p>
    <w:p w14:paraId="1AA3624F" w14:textId="77777777" w:rsidR="00F04763" w:rsidRDefault="00F04763" w:rsidP="00AB203D">
      <w:pPr>
        <w:numPr>
          <w:ilvl w:val="0"/>
          <w:numId w:val="1"/>
        </w:numPr>
        <w:spacing w:after="0" w:line="240" w:lineRule="auto"/>
        <w:ind w:right="94" w:hanging="358"/>
      </w:pPr>
      <w:r>
        <w:t xml:space="preserve">performance that is a completed theatrical work (no longer than 90 minutes), </w:t>
      </w:r>
    </w:p>
    <w:p w14:paraId="08FF2A19" w14:textId="4AA0A055" w:rsidR="00F04763" w:rsidRDefault="00F04763" w:rsidP="00AB203D">
      <w:pPr>
        <w:numPr>
          <w:ilvl w:val="0"/>
          <w:numId w:val="1"/>
        </w:numPr>
        <w:spacing w:after="0" w:line="240" w:lineRule="auto"/>
        <w:ind w:right="94" w:hanging="358"/>
      </w:pPr>
      <w:r>
        <w:t xml:space="preserve">additional presentation: etude, presentation of educational methods or other forms of public show (laboratory, work in progress), duration 5-60 minutes. </w:t>
      </w:r>
    </w:p>
    <w:p w14:paraId="0F33BB38" w14:textId="77777777" w:rsidR="00AB203D" w:rsidRDefault="00AB203D" w:rsidP="00AB203D">
      <w:pPr>
        <w:spacing w:after="0" w:line="240" w:lineRule="auto"/>
        <w:ind w:left="358" w:right="94"/>
      </w:pPr>
    </w:p>
    <w:p w14:paraId="2E948463" w14:textId="563E601A" w:rsidR="00F04763" w:rsidRDefault="00F04763" w:rsidP="00CA41C4">
      <w:pPr>
        <w:spacing w:after="0" w:line="240" w:lineRule="auto"/>
        <w:ind w:left="-6"/>
      </w:pPr>
      <w:r w:rsidRPr="00F04763">
        <w:t>You can apply with a show that is still under preparation, but we still require a detailed description on the application form. Each school may be represented by no more than 13 people (students, educators, drivers). Additional participants may be included, but the cost of their stay (accommodation, meals etc.) must be covered by the applying school. The school also grants copyrights to productions, including consent to the recording of fragments of the performance for PR purposes and possible consent to the online presentation (YouTube). Participating schools will pay for travel, customs, transportation, props.</w:t>
      </w:r>
    </w:p>
    <w:p w14:paraId="1247B91F" w14:textId="77777777" w:rsidR="00AB203D" w:rsidRDefault="00AB203D" w:rsidP="00AB203D">
      <w:pPr>
        <w:spacing w:after="243" w:line="256" w:lineRule="auto"/>
        <w:ind w:left="-5"/>
        <w:rPr>
          <w:rFonts w:ascii="Calibri" w:eastAsia="Calibri" w:hAnsi="Calibri" w:cs="Calibri"/>
          <w:b/>
          <w:i/>
        </w:rPr>
      </w:pPr>
    </w:p>
    <w:p w14:paraId="6011E2FB" w14:textId="1614D44F" w:rsidR="00CA41C4" w:rsidRDefault="00F04763" w:rsidP="0072635A">
      <w:pPr>
        <w:spacing w:after="243" w:line="256" w:lineRule="auto"/>
        <w:ind w:left="-5"/>
      </w:pPr>
      <w:r>
        <w:rPr>
          <w:rFonts w:ascii="Calibri" w:eastAsia="Calibri" w:hAnsi="Calibri" w:cs="Calibri"/>
          <w:b/>
          <w:i/>
        </w:rPr>
        <w:t>other forms</w:t>
      </w:r>
      <w:r w:rsidR="00AB203D">
        <w:rPr>
          <w:b/>
        </w:rPr>
        <w:br/>
      </w:r>
      <w:r w:rsidR="0072635A" w:rsidRPr="0072635A">
        <w:t xml:space="preserve">We are also open for the additional proposals, which are not performances but are linked to the theatre of object, puppet theatre (exhibitions, installations, small concerts, videos, etc.). </w:t>
      </w:r>
      <w:r w:rsidR="0072635A">
        <w:br/>
      </w:r>
      <w:r w:rsidR="0072635A" w:rsidRPr="0072635A">
        <w:t xml:space="preserve">If you want us to consider such a proposal, please fill the last part of form. </w:t>
      </w:r>
      <w:r w:rsidR="0072635A">
        <w:br/>
      </w:r>
      <w:r w:rsidR="0072635A" w:rsidRPr="0072635A">
        <w:t>NOTICE:  There is no special remuneration for additional proposals.</w:t>
      </w:r>
    </w:p>
    <w:p w14:paraId="5B3CDCDF" w14:textId="77777777" w:rsidR="00AB203D" w:rsidRPr="00AB203D" w:rsidRDefault="00AB203D" w:rsidP="00AB203D">
      <w:pPr>
        <w:spacing w:after="243" w:line="256" w:lineRule="auto"/>
        <w:ind w:left="-5"/>
        <w:rPr>
          <w:b/>
        </w:rPr>
      </w:pPr>
    </w:p>
    <w:p w14:paraId="3EF92AEA" w14:textId="566D7294" w:rsidR="00CA41C4" w:rsidRPr="00AB203D" w:rsidRDefault="00AB203D" w:rsidP="00CA41C4">
      <w:pPr>
        <w:spacing w:after="0" w:line="240" w:lineRule="auto"/>
        <w:rPr>
          <w:b/>
          <w:bCs/>
        </w:rPr>
      </w:pPr>
      <w:r w:rsidRPr="00AB203D">
        <w:rPr>
          <w:b/>
          <w:bCs/>
        </w:rPr>
        <w:t>ORGANISATIONAL INFORMATION</w:t>
      </w:r>
    </w:p>
    <w:p w14:paraId="01BABAD4" w14:textId="43B66669" w:rsidR="00CA41C4" w:rsidRDefault="00CA41C4" w:rsidP="00AB203D">
      <w:pPr>
        <w:pStyle w:val="Akapitzlist"/>
        <w:numPr>
          <w:ilvl w:val="0"/>
          <w:numId w:val="3"/>
        </w:numPr>
        <w:spacing w:after="0" w:line="240" w:lineRule="auto"/>
      </w:pPr>
      <w:r>
        <w:t xml:space="preserve">remuneration: PLN 5000 gross for festival presentations (2 forms) , </w:t>
      </w:r>
    </w:p>
    <w:p w14:paraId="739E1A00" w14:textId="12CF12BF" w:rsidR="00CA41C4" w:rsidRDefault="00CA41C4" w:rsidP="00AB203D">
      <w:pPr>
        <w:pStyle w:val="Akapitzlist"/>
        <w:numPr>
          <w:ilvl w:val="0"/>
          <w:numId w:val="3"/>
        </w:numPr>
        <w:spacing w:after="0" w:line="240" w:lineRule="auto"/>
      </w:pPr>
      <w:r>
        <w:t>free admission to all Festival performances and other events according to the</w:t>
      </w:r>
      <w:r w:rsidR="00AB203D">
        <w:t xml:space="preserve"> </w:t>
      </w:r>
      <w:r>
        <w:t xml:space="preserve">program, </w:t>
      </w:r>
    </w:p>
    <w:p w14:paraId="13585AAE" w14:textId="0E88FB94" w:rsidR="00CA41C4" w:rsidRDefault="00CA41C4" w:rsidP="00AB203D">
      <w:pPr>
        <w:pStyle w:val="Akapitzlist"/>
        <w:numPr>
          <w:ilvl w:val="0"/>
          <w:numId w:val="3"/>
        </w:numPr>
        <w:spacing w:after="0" w:line="240" w:lineRule="auto"/>
      </w:pPr>
      <w:r>
        <w:t xml:space="preserve">accommodation in hotels in the centre of </w:t>
      </w:r>
      <w:proofErr w:type="spellStart"/>
      <w:r>
        <w:t>Białystok</w:t>
      </w:r>
      <w:proofErr w:type="spellEnd"/>
      <w:r>
        <w:t xml:space="preserve"> (parking included), </w:t>
      </w:r>
    </w:p>
    <w:p w14:paraId="3F9B862D" w14:textId="5C699728" w:rsidR="00CA41C4" w:rsidRDefault="00CA41C4" w:rsidP="00AB203D">
      <w:pPr>
        <w:pStyle w:val="Akapitzlist"/>
        <w:numPr>
          <w:ilvl w:val="0"/>
          <w:numId w:val="3"/>
        </w:numPr>
        <w:spacing w:after="0" w:line="240" w:lineRule="auto"/>
      </w:pPr>
      <w:r>
        <w:t xml:space="preserve">lunches in two options: vegan and traditional, </w:t>
      </w:r>
    </w:p>
    <w:p w14:paraId="4C773255" w14:textId="4BFD087D" w:rsidR="00CA41C4" w:rsidRDefault="00CA41C4" w:rsidP="00AB203D">
      <w:pPr>
        <w:pStyle w:val="Akapitzlist"/>
        <w:numPr>
          <w:ilvl w:val="0"/>
          <w:numId w:val="3"/>
        </w:numPr>
        <w:spacing w:after="0" w:line="240" w:lineRule="auto"/>
      </w:pPr>
      <w:r>
        <w:t xml:space="preserve">festival package for each participant of the Festival, </w:t>
      </w:r>
    </w:p>
    <w:p w14:paraId="13D2B362" w14:textId="4CF30656" w:rsidR="00CA41C4" w:rsidRDefault="00CA41C4" w:rsidP="00AB203D">
      <w:pPr>
        <w:pStyle w:val="Akapitzlist"/>
        <w:numPr>
          <w:ilvl w:val="0"/>
          <w:numId w:val="3"/>
        </w:numPr>
        <w:spacing w:after="0" w:line="240" w:lineRule="auto"/>
      </w:pPr>
      <w:r>
        <w:t xml:space="preserve">technical and organizational assistance during the assembly and disassembly of stage set-up, </w:t>
      </w:r>
    </w:p>
    <w:p w14:paraId="15387B8A" w14:textId="4228CF3F" w:rsidR="00CA41C4" w:rsidRDefault="00CA41C4" w:rsidP="00AB203D">
      <w:pPr>
        <w:pStyle w:val="Akapitzlist"/>
        <w:numPr>
          <w:ilvl w:val="0"/>
          <w:numId w:val="3"/>
        </w:numPr>
        <w:spacing w:after="0" w:line="240" w:lineRule="auto"/>
      </w:pPr>
      <w:r>
        <w:t>support with travel formalities (invitations, visas)</w:t>
      </w:r>
    </w:p>
    <w:p w14:paraId="32E814CE" w14:textId="77777777" w:rsidR="00CA41C4" w:rsidRDefault="00CA41C4" w:rsidP="00CA41C4">
      <w:pPr>
        <w:spacing w:after="0" w:line="240" w:lineRule="auto"/>
      </w:pPr>
    </w:p>
    <w:p w14:paraId="5A055D3E" w14:textId="20F2542F" w:rsidR="00AB203D" w:rsidRDefault="00CA41C4" w:rsidP="00CA41C4">
      <w:pPr>
        <w:spacing w:after="0" w:line="240" w:lineRule="auto"/>
      </w:pPr>
      <w:r>
        <w:t xml:space="preserve">If you agree to all of that, complete and submit the application form (with attaches) and send it by </w:t>
      </w:r>
      <w:r w:rsidRPr="00AB203D">
        <w:rPr>
          <w:b/>
          <w:bCs/>
        </w:rPr>
        <w:t>February 29, 2024.</w:t>
      </w:r>
      <w:r>
        <w:t xml:space="preserve">  All proposals will be considered by the Festival Scientific Committee. </w:t>
      </w:r>
    </w:p>
    <w:p w14:paraId="51AD2E30" w14:textId="77777777" w:rsidR="00AB203D" w:rsidRDefault="00AB203D" w:rsidP="00CA41C4">
      <w:pPr>
        <w:spacing w:after="0" w:line="240" w:lineRule="auto"/>
      </w:pPr>
    </w:p>
    <w:p w14:paraId="64D935DB" w14:textId="0B9441CE" w:rsidR="002F50E3" w:rsidRDefault="00AB203D" w:rsidP="00CA41C4">
      <w:pPr>
        <w:spacing w:after="0" w:line="240" w:lineRule="auto"/>
      </w:pPr>
      <w:r w:rsidRPr="00AB203D">
        <w:t xml:space="preserve">You will be informed of your eligibility to participate in the Festival by </w:t>
      </w:r>
      <w:r w:rsidRPr="00AB203D">
        <w:rPr>
          <w:u w:val="single"/>
        </w:rPr>
        <w:t>1 April 2024</w:t>
      </w:r>
      <w:r w:rsidRPr="00AB203D">
        <w:t>.</w:t>
      </w:r>
    </w:p>
    <w:sectPr w:rsidR="002F50E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407A9" w14:textId="77777777" w:rsidR="004C5374" w:rsidRDefault="004C5374" w:rsidP="00F04763">
      <w:pPr>
        <w:spacing w:after="0" w:line="240" w:lineRule="auto"/>
      </w:pPr>
      <w:r>
        <w:separator/>
      </w:r>
    </w:p>
  </w:endnote>
  <w:endnote w:type="continuationSeparator" w:id="0">
    <w:p w14:paraId="121DFD75" w14:textId="77777777" w:rsidR="004C5374" w:rsidRDefault="004C5374" w:rsidP="00F0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D5F7" w14:textId="77777777" w:rsidR="004C5374" w:rsidRDefault="004C5374" w:rsidP="00F04763">
      <w:pPr>
        <w:spacing w:after="0" w:line="240" w:lineRule="auto"/>
      </w:pPr>
      <w:r>
        <w:separator/>
      </w:r>
    </w:p>
  </w:footnote>
  <w:footnote w:type="continuationSeparator" w:id="0">
    <w:p w14:paraId="0E470B14" w14:textId="77777777" w:rsidR="004C5374" w:rsidRDefault="004C5374" w:rsidP="00F04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CB49" w14:textId="77777777" w:rsidR="00F04763" w:rsidRPr="00F04763" w:rsidRDefault="00F04763" w:rsidP="00F04763">
    <w:pPr>
      <w:jc w:val="right"/>
      <w:rPr>
        <w:rFonts w:cs="Calibri Light"/>
        <w:szCs w:val="24"/>
        <w:lang w:val="en-US"/>
      </w:rPr>
    </w:pPr>
    <w:r w:rsidRPr="00F04763">
      <w:rPr>
        <w:rFonts w:cs="Calibri Light"/>
        <w:noProof/>
        <w:szCs w:val="24"/>
        <w:lang w:val="pl-PL" w:eastAsia="pl-PL"/>
      </w:rPr>
      <mc:AlternateContent>
        <mc:Choice Requires="wps">
          <w:drawing>
            <wp:anchor distT="0" distB="0" distL="114300" distR="114300" simplePos="0" relativeHeight="251659264" behindDoc="0" locked="0" layoutInCell="1" allowOverlap="1" wp14:anchorId="3D327E49" wp14:editId="55239168">
              <wp:simplePos x="0" y="0"/>
              <wp:positionH relativeFrom="column">
                <wp:posOffset>-89697</wp:posOffset>
              </wp:positionH>
              <wp:positionV relativeFrom="paragraph">
                <wp:posOffset>-31115</wp:posOffset>
              </wp:positionV>
              <wp:extent cx="2246630" cy="306705"/>
              <wp:effectExtent l="0" t="0" r="1270" b="0"/>
              <wp:wrapNone/>
              <wp:docPr id="1" name="Pole tekstowe 1"/>
              <wp:cNvGraphicFramePr/>
              <a:graphic xmlns:a="http://schemas.openxmlformats.org/drawingml/2006/main">
                <a:graphicData uri="http://schemas.microsoft.com/office/word/2010/wordprocessingShape">
                  <wps:wsp>
                    <wps:cNvSpPr txBox="1"/>
                    <wps:spPr>
                      <a:xfrm>
                        <a:off x="0" y="0"/>
                        <a:ext cx="2246630" cy="306705"/>
                      </a:xfrm>
                      <a:prstGeom prst="rect">
                        <a:avLst/>
                      </a:prstGeom>
                      <a:solidFill>
                        <a:schemeClr val="lt1"/>
                      </a:solidFill>
                      <a:ln w="6350">
                        <a:noFill/>
                      </a:ln>
                    </wps:spPr>
                    <wps:txbx>
                      <w:txbxContent>
                        <w:p w14:paraId="65CDB939" w14:textId="77777777" w:rsidR="00F04763" w:rsidRDefault="00F04763" w:rsidP="00F04763">
                          <w:r w:rsidRPr="00314770">
                            <w:rPr>
                              <w:b/>
                            </w:rPr>
                            <w:t>PUPPETNOPUPPET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327E49" id="_x0000_t202" coordsize="21600,21600" o:spt="202" path="m,l,21600r21600,l21600,xe">
              <v:stroke joinstyle="miter"/>
              <v:path gradientshapeok="t" o:connecttype="rect"/>
            </v:shapetype>
            <v:shape id="Pole tekstowe 1" o:spid="_x0000_s1026" type="#_x0000_t202" style="position:absolute;left:0;text-align:left;margin-left:-7.05pt;margin-top:-2.45pt;width:176.9pt;height:2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" fillcolor="white [3201]" stroked="f" strokeweight=".5pt">
              <v:textbox>
                <w:txbxContent>
                  <w:p w14:paraId="65CDB939" w14:textId="77777777" w:rsidR="00F04763" w:rsidRDefault="00F04763" w:rsidP="00F04763">
                    <w:r w:rsidRPr="00314770">
                      <w:rPr>
                        <w:b/>
                      </w:rPr>
                      <w:t>PUPPETNOPUPPET</w:t>
                    </w:r>
                  </w:p>
                </w:txbxContent>
              </v:textbox>
            </v:shape>
          </w:pict>
        </mc:Fallback>
      </mc:AlternateContent>
    </w:r>
    <w:r w:rsidRPr="00F04763">
      <w:rPr>
        <w:rFonts w:cs="Calibri Light"/>
        <w:szCs w:val="24"/>
        <w:lang w:val="en-US"/>
      </w:rPr>
      <w:t>International Festival of Puppetry Schools</w:t>
    </w:r>
  </w:p>
  <w:p w14:paraId="6D2B9CFD" w14:textId="77777777" w:rsidR="00F04763" w:rsidRPr="00F04763" w:rsidRDefault="00F04763" w:rsidP="00F04763">
    <w:pPr>
      <w:jc w:val="right"/>
      <w:rPr>
        <w:rFonts w:cs="Calibri Light"/>
        <w:b/>
        <w:szCs w:val="24"/>
        <w:lang w:val="en-US"/>
      </w:rPr>
    </w:pPr>
    <w:r w:rsidRPr="00F04763">
      <w:rPr>
        <w:rFonts w:cs="Calibri Light"/>
        <w:b/>
        <w:szCs w:val="24"/>
        <w:lang w:val="en-US"/>
      </w:rPr>
      <w:t>BIAŁYSTOK 18-22.06.2024</w:t>
    </w:r>
  </w:p>
  <w:p w14:paraId="79490E13" w14:textId="77777777" w:rsidR="00F04763" w:rsidRPr="00F04763" w:rsidRDefault="00F04763">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97FE4"/>
    <w:multiLevelType w:val="hybridMultilevel"/>
    <w:tmpl w:val="67B61F42"/>
    <w:lvl w:ilvl="0" w:tplc="8AFA4336">
      <w:start w:val="1"/>
      <w:numFmt w:val="bullet"/>
      <w:lvlText w:val="•"/>
      <w:lvlJc w:val="left"/>
      <w:pPr>
        <w:ind w:left="3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9B4640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16613EC">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A0838F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D45A3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6A895A0">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0BA4E90">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2C49E1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3FC1F4C">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56820C55"/>
    <w:multiLevelType w:val="hybridMultilevel"/>
    <w:tmpl w:val="A782B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FE2439"/>
    <w:multiLevelType w:val="hybridMultilevel"/>
    <w:tmpl w:val="D3E82440"/>
    <w:lvl w:ilvl="0" w:tplc="FB546F24">
      <w:start w:val="1"/>
      <w:numFmt w:val="bullet"/>
      <w:lvlText w:val="•"/>
      <w:lvlJc w:val="left"/>
      <w:pPr>
        <w:ind w:left="3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DD46850">
      <w:start w:val="1"/>
      <w:numFmt w:val="decimal"/>
      <w:lvlText w:val="%2."/>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5F059BE">
      <w:start w:val="1"/>
      <w:numFmt w:val="lowerRoman"/>
      <w:lvlText w:val="%3"/>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3D347B06">
      <w:start w:val="1"/>
      <w:numFmt w:val="decimal"/>
      <w:lvlText w:val="%4"/>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E8A7BA6">
      <w:start w:val="1"/>
      <w:numFmt w:val="lowerLetter"/>
      <w:lvlText w:val="%5"/>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74E1FE4">
      <w:start w:val="1"/>
      <w:numFmt w:val="lowerRoman"/>
      <w:lvlText w:val="%6"/>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E0A0CFC">
      <w:start w:val="1"/>
      <w:numFmt w:val="decimal"/>
      <w:lvlText w:val="%7"/>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FDA13C2">
      <w:start w:val="1"/>
      <w:numFmt w:val="lowerLetter"/>
      <w:lvlText w:val="%8"/>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77A6C4C">
      <w:start w:val="1"/>
      <w:numFmt w:val="lowerRoman"/>
      <w:lvlText w:val="%9"/>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63"/>
    <w:rsid w:val="002F50E3"/>
    <w:rsid w:val="004C5374"/>
    <w:rsid w:val="0072635A"/>
    <w:rsid w:val="00800A81"/>
    <w:rsid w:val="00AB203D"/>
    <w:rsid w:val="00CA41C4"/>
    <w:rsid w:val="00F04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E36"/>
  <w15:chartTrackingRefBased/>
  <w15:docId w15:val="{F9901986-E9E2-4EA9-9DEF-153BF8AC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203D"/>
    <w:pPr>
      <w:spacing w:line="360" w:lineRule="auto"/>
    </w:pPr>
    <w:rPr>
      <w:rFonts w:ascii="Calibri Light" w:hAnsi="Calibri Light"/>
      <w:sz w:val="24"/>
      <w:lang w:val="en-GB"/>
    </w:rPr>
  </w:style>
  <w:style w:type="paragraph" w:styleId="Nagwek2">
    <w:name w:val="heading 2"/>
    <w:basedOn w:val="Normalny"/>
    <w:next w:val="Normalny"/>
    <w:link w:val="Nagwek2Znak"/>
    <w:uiPriority w:val="9"/>
    <w:unhideWhenUsed/>
    <w:qFormat/>
    <w:rsid w:val="00F04763"/>
    <w:pPr>
      <w:keepNext/>
      <w:keepLines/>
      <w:spacing w:after="240"/>
      <w:outlineLvl w:val="1"/>
    </w:pPr>
    <w:rPr>
      <w:rFonts w:asciiTheme="majorHAnsi" w:eastAsiaTheme="majorEastAsia" w:hAnsiTheme="majorHAnsi"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7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4763"/>
  </w:style>
  <w:style w:type="paragraph" w:styleId="Stopka">
    <w:name w:val="footer"/>
    <w:basedOn w:val="Normalny"/>
    <w:link w:val="StopkaZnak"/>
    <w:uiPriority w:val="99"/>
    <w:unhideWhenUsed/>
    <w:rsid w:val="00F047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4763"/>
  </w:style>
  <w:style w:type="character" w:customStyle="1" w:styleId="Nagwek2Znak">
    <w:name w:val="Nagłówek 2 Znak"/>
    <w:basedOn w:val="Domylnaczcionkaakapitu"/>
    <w:link w:val="Nagwek2"/>
    <w:uiPriority w:val="9"/>
    <w:rsid w:val="00F04763"/>
    <w:rPr>
      <w:rFonts w:asciiTheme="majorHAnsi" w:eastAsiaTheme="majorEastAsia" w:hAnsiTheme="majorHAnsi" w:cstheme="majorBidi"/>
      <w:b/>
      <w:sz w:val="26"/>
      <w:szCs w:val="26"/>
      <w:lang w:val="en-GB"/>
    </w:rPr>
  </w:style>
  <w:style w:type="character" w:customStyle="1" w:styleId="footnotedescriptionChar">
    <w:name w:val="footnote description Char"/>
    <w:link w:val="footnotedescription"/>
    <w:locked/>
    <w:rsid w:val="00F04763"/>
    <w:rPr>
      <w:rFonts w:ascii="Calibri" w:eastAsia="Calibri" w:hAnsi="Calibri" w:cs="Calibri"/>
      <w:i/>
      <w:color w:val="000000"/>
      <w:sz w:val="18"/>
      <w:lang w:eastAsia="pl-PL"/>
    </w:rPr>
  </w:style>
  <w:style w:type="paragraph" w:customStyle="1" w:styleId="footnotedescription">
    <w:name w:val="footnote description"/>
    <w:next w:val="Normalny"/>
    <w:link w:val="footnotedescriptionChar"/>
    <w:rsid w:val="00F04763"/>
    <w:pPr>
      <w:spacing w:after="0" w:line="256" w:lineRule="auto"/>
    </w:pPr>
    <w:rPr>
      <w:rFonts w:ascii="Calibri" w:eastAsia="Calibri" w:hAnsi="Calibri" w:cs="Calibri"/>
      <w:i/>
      <w:color w:val="000000"/>
      <w:sz w:val="18"/>
      <w:lang w:eastAsia="pl-PL"/>
    </w:rPr>
  </w:style>
  <w:style w:type="character" w:customStyle="1" w:styleId="footnotemark">
    <w:name w:val="footnote mark"/>
    <w:rsid w:val="00F04763"/>
    <w:rPr>
      <w:rFonts w:ascii="Calibri" w:eastAsia="Calibri" w:hAnsi="Calibri" w:cs="Calibri" w:hint="default"/>
      <w:color w:val="000000"/>
      <w:sz w:val="25"/>
      <w:vertAlign w:val="superscript"/>
    </w:rPr>
  </w:style>
  <w:style w:type="paragraph" w:styleId="Akapitzlist">
    <w:name w:val="List Paragraph"/>
    <w:basedOn w:val="Normalny"/>
    <w:uiPriority w:val="34"/>
    <w:qFormat/>
    <w:rsid w:val="00AB2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300</Words>
  <Characters>1805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Herbuś-Iwaniuk</dc:creator>
  <cp:keywords/>
  <dc:description/>
  <cp:lastModifiedBy>Iwona Herbuś-Iwaniuk</cp:lastModifiedBy>
  <cp:revision>3</cp:revision>
  <dcterms:created xsi:type="dcterms:W3CDTF">2023-12-06T09:46:00Z</dcterms:created>
  <dcterms:modified xsi:type="dcterms:W3CDTF">2023-12-06T12:17:00Z</dcterms:modified>
</cp:coreProperties>
</file>